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gnxnpe95i891" w:id="0"/>
      <w:bookmarkEnd w:id="0"/>
      <w:r w:rsidDel="00000000" w:rsidR="00000000" w:rsidRPr="00000000">
        <w:rPr>
          <w:rtl w:val="0"/>
        </w:rPr>
        <w:t xml:space="preserve">Logo &amp; Schriftzug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14363" cy="60738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6073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center"/>
        <w:rPr>
          <w:rFonts w:ascii="Poppins Light" w:cs="Poppins Light" w:eastAsia="Poppins Light" w:hAnsi="Poppins Light"/>
          <w:sz w:val="32"/>
          <w:szCs w:val="32"/>
        </w:rPr>
      </w:pPr>
      <w:r w:rsidDel="00000000" w:rsidR="00000000" w:rsidRPr="00000000">
        <w:rPr>
          <w:rFonts w:ascii="Poppins Light" w:cs="Poppins Light" w:eastAsia="Poppins Light" w:hAnsi="Poppins Light"/>
          <w:sz w:val="32"/>
          <w:szCs w:val="32"/>
          <w:rtl w:val="0"/>
        </w:rPr>
        <w:t xml:space="preserve">tonmöbel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2nioebmckq5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jg82696ix4nu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o38m7c26ry54" w:id="3"/>
      <w:bookmarkEnd w:id="3"/>
      <w:r w:rsidDel="00000000" w:rsidR="00000000" w:rsidRPr="00000000">
        <w:rPr>
          <w:rtl w:val="0"/>
        </w:rPr>
        <w:t xml:space="preserve">Schrift im Logo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Die Schrift von „tonmöbel“ im Logo ist: Poppins Light</w:t>
      </w:r>
    </w:p>
    <w:p w:rsidR="00000000" w:rsidDel="00000000" w:rsidP="00000000" w:rsidRDefault="00000000" w:rsidRPr="00000000" w14:paraId="0000000C">
      <w:pPr>
        <w:rPr/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https://fonts.google.com/specimen/Poppins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fonts.google.com/specimen/Poppin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Light-regular.ttf"/><Relationship Id="rId2" Type="http://schemas.openxmlformats.org/officeDocument/2006/relationships/font" Target="fonts/PoppinsLight-bold.ttf"/><Relationship Id="rId3" Type="http://schemas.openxmlformats.org/officeDocument/2006/relationships/font" Target="fonts/PoppinsLight-italic.ttf"/><Relationship Id="rId4" Type="http://schemas.openxmlformats.org/officeDocument/2006/relationships/font" Target="fonts/Poppins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